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567" w:rsidRPr="00CB4567" w:rsidRDefault="00CB4567" w:rsidP="00CB4567">
      <w:pPr>
        <w:spacing w:after="240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lang w:eastAsia="ru-RU"/>
        </w:rPr>
      </w:pPr>
      <w:r w:rsidRPr="00CB4567">
        <w:rPr>
          <w:rFonts w:ascii="Arial" w:eastAsia="Times New Roman" w:hAnsi="Arial" w:cs="Arial"/>
          <w:b/>
          <w:bCs/>
          <w:color w:val="444444"/>
          <w:lang w:eastAsia="ru-RU"/>
        </w:rPr>
        <w:t>МИНИСТЕРСТВО ОБРАЗОВАНИЯ И НАУКИ РОССИЙСКОЙ ФЕДЕРАЦИИ</w:t>
      </w:r>
    </w:p>
    <w:p w:rsidR="00CB4567" w:rsidRPr="00CB4567" w:rsidRDefault="00CB4567" w:rsidP="00CB4567">
      <w:pPr>
        <w:spacing w:after="240"/>
        <w:jc w:val="center"/>
        <w:textAlignment w:val="baseline"/>
        <w:rPr>
          <w:rFonts w:ascii="Arial" w:eastAsia="Times New Roman" w:hAnsi="Arial" w:cs="Arial"/>
          <w:b/>
          <w:bCs/>
          <w:color w:val="444444"/>
          <w:lang w:eastAsia="ru-RU"/>
        </w:rPr>
      </w:pPr>
      <w:r w:rsidRPr="00CB4567">
        <w:rPr>
          <w:rFonts w:ascii="Arial" w:eastAsia="Times New Roman" w:hAnsi="Arial" w:cs="Arial"/>
          <w:b/>
          <w:bCs/>
          <w:color w:val="444444"/>
          <w:lang w:eastAsia="ru-RU"/>
        </w:rPr>
        <w:t>ПРИКАЗ</w:t>
      </w:r>
    </w:p>
    <w:p w:rsidR="00CB4567" w:rsidRPr="00CB4567" w:rsidRDefault="00CB4567" w:rsidP="00CB4567">
      <w:pPr>
        <w:spacing w:after="240"/>
        <w:jc w:val="center"/>
        <w:textAlignment w:val="baseline"/>
        <w:rPr>
          <w:rFonts w:ascii="Arial" w:eastAsia="Times New Roman" w:hAnsi="Arial" w:cs="Arial"/>
          <w:b/>
          <w:bCs/>
          <w:color w:val="444444"/>
          <w:lang w:eastAsia="ru-RU"/>
        </w:rPr>
      </w:pPr>
      <w:r w:rsidRPr="00CB4567">
        <w:rPr>
          <w:rFonts w:ascii="Arial" w:eastAsia="Times New Roman" w:hAnsi="Arial" w:cs="Arial"/>
          <w:b/>
          <w:bCs/>
          <w:color w:val="444444"/>
          <w:lang w:eastAsia="ru-RU"/>
        </w:rPr>
        <w:t>от 9 ноября 2015 года N 1309</w:t>
      </w:r>
      <w:r w:rsidRPr="00CB4567">
        <w:rPr>
          <w:rFonts w:ascii="Arial" w:eastAsia="Times New Roman" w:hAnsi="Arial" w:cs="Arial"/>
          <w:b/>
          <w:bCs/>
          <w:color w:val="444444"/>
          <w:lang w:eastAsia="ru-RU"/>
        </w:rPr>
        <w:br/>
      </w:r>
    </w:p>
    <w:p w:rsidR="00CB4567" w:rsidRPr="00CB4567" w:rsidRDefault="00CB4567" w:rsidP="00CB4567">
      <w:pPr>
        <w:jc w:val="center"/>
        <w:textAlignment w:val="baseline"/>
        <w:rPr>
          <w:rFonts w:ascii="Arial" w:eastAsia="Times New Roman" w:hAnsi="Arial" w:cs="Arial"/>
          <w:b/>
          <w:bCs/>
          <w:color w:val="444444"/>
          <w:lang w:eastAsia="ru-RU"/>
        </w:rPr>
      </w:pPr>
      <w:r w:rsidRPr="00CB4567">
        <w:rPr>
          <w:rFonts w:ascii="Arial" w:eastAsia="Times New Roman" w:hAnsi="Arial" w:cs="Arial"/>
          <w:b/>
          <w:bCs/>
          <w:color w:val="444444"/>
          <w:lang w:eastAsia="ru-RU"/>
        </w:rPr>
        <w:t>Об утверждении </w:t>
      </w:r>
      <w:hyperlink r:id="rId4" w:anchor="6540IN" w:history="1">
        <w:r w:rsidRPr="00CB4567">
          <w:rPr>
            <w:rFonts w:ascii="Arial" w:eastAsia="Times New Roman" w:hAnsi="Arial" w:cs="Arial"/>
            <w:b/>
            <w:bCs/>
            <w:color w:val="3451A0"/>
            <w:u w:val="single"/>
            <w:lang w:eastAsia="ru-RU"/>
          </w:rPr>
          <w:t>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</w:t>
        </w:r>
      </w:hyperlink>
    </w:p>
    <w:p w:rsidR="00CB4567" w:rsidRPr="00CB4567" w:rsidRDefault="00CB4567" w:rsidP="00CB4567">
      <w:pPr>
        <w:jc w:val="center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(с изменениями на 18 августа 2016 года)</w:t>
      </w:r>
    </w:p>
    <w:p w:rsidR="00CB4567" w:rsidRPr="00CB4567" w:rsidRDefault="00CB4567" w:rsidP="00CB4567">
      <w:pPr>
        <w:textAlignment w:val="baseline"/>
        <w:rPr>
          <w:rFonts w:ascii="Arial" w:eastAsia="Times New Roman" w:hAnsi="Arial" w:cs="Arial"/>
          <w:color w:val="3451A0"/>
          <w:lang w:eastAsia="ru-RU"/>
        </w:rPr>
      </w:pPr>
      <w:r w:rsidRPr="00CB4567">
        <w:rPr>
          <w:rFonts w:ascii="Arial" w:eastAsia="Times New Roman" w:hAnsi="Arial" w:cs="Arial"/>
          <w:color w:val="3451A0"/>
          <w:lang w:eastAsia="ru-RU"/>
        </w:rPr>
        <w:t>Информация об изменяющих документах</w:t>
      </w:r>
    </w:p>
    <w:p w:rsidR="00CB4567" w:rsidRPr="00CB4567" w:rsidRDefault="00CB4567" w:rsidP="00CB4567">
      <w:pPr>
        <w:textAlignment w:val="baseline"/>
        <w:rPr>
          <w:rFonts w:ascii="Arial" w:eastAsia="Times New Roman" w:hAnsi="Arial" w:cs="Arial"/>
          <w:color w:val="444444"/>
          <w:lang w:eastAsia="ru-RU"/>
        </w:rPr>
      </w:pP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</w:p>
    <w:p w:rsidR="00CB4567" w:rsidRPr="00CB4567" w:rsidRDefault="00CB4567" w:rsidP="00CB4567">
      <w:pPr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____________________________________________________________________ </w:t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Настоящий документ включен в </w:t>
      </w:r>
      <w:hyperlink r:id="rId5" w:anchor="7DC0K7" w:history="1">
        <w:r w:rsidRPr="00CB4567">
          <w:rPr>
            <w:rFonts w:ascii="Arial" w:eastAsia="Times New Roman" w:hAnsi="Arial" w:cs="Arial"/>
            <w:color w:val="3451A0"/>
            <w:u w:val="single"/>
            <w:lang w:eastAsia="ru-RU"/>
          </w:rPr>
          <w:t>Перечень нормативных правовых актов и групп нормативных правовых актов,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Федерации"</w:t>
        </w:r>
      </w:hyperlink>
      <w:r w:rsidRPr="00CB4567">
        <w:rPr>
          <w:rFonts w:ascii="Arial" w:eastAsia="Times New Roman" w:hAnsi="Arial" w:cs="Arial"/>
          <w:color w:val="444444"/>
          <w:lang w:eastAsia="ru-RU"/>
        </w:rPr>
        <w:t>, утвержденный </w:t>
      </w:r>
      <w:hyperlink r:id="rId6" w:anchor="7D20K3" w:history="1">
        <w:r w:rsidRPr="00CB4567">
          <w:rPr>
            <w:rFonts w:ascii="Arial" w:eastAsia="Times New Roman" w:hAnsi="Arial" w:cs="Arial"/>
            <w:color w:val="3451A0"/>
            <w:u w:val="single"/>
            <w:lang w:eastAsia="ru-RU"/>
          </w:rPr>
          <w:t>постановлением Правительства Российской Федерации от 31 декабря 2020 года N 2467</w:t>
        </w:r>
      </w:hyperlink>
      <w:r w:rsidRPr="00CB4567">
        <w:rPr>
          <w:rFonts w:ascii="Arial" w:eastAsia="Times New Roman" w:hAnsi="Arial" w:cs="Arial"/>
          <w:color w:val="444444"/>
          <w:lang w:eastAsia="ru-RU"/>
        </w:rPr>
        <w:t>.</w:t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- Примечание изготовителя базы данных.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____________________________________________________________________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В соответствии с подпунктом 5.2.73_13 </w:t>
      </w:r>
      <w:hyperlink r:id="rId7" w:anchor="6580IP" w:history="1">
        <w:r w:rsidRPr="00CB4567">
          <w:rPr>
            <w:rFonts w:ascii="Arial" w:eastAsia="Times New Roman" w:hAnsi="Arial" w:cs="Arial"/>
            <w:color w:val="3451A0"/>
            <w:u w:val="single"/>
            <w:lang w:eastAsia="ru-RU"/>
          </w:rPr>
          <w:t>Положения о Министерстве образования и науки Российской Федерации</w:t>
        </w:r>
      </w:hyperlink>
      <w:r w:rsidRPr="00CB4567">
        <w:rPr>
          <w:rFonts w:ascii="Arial" w:eastAsia="Times New Roman" w:hAnsi="Arial" w:cs="Arial"/>
          <w:color w:val="444444"/>
          <w:lang w:eastAsia="ru-RU"/>
        </w:rPr>
        <w:t>, утвержденного </w:t>
      </w:r>
      <w:hyperlink r:id="rId8" w:anchor="7D20K3" w:history="1">
        <w:r w:rsidRPr="00CB4567">
          <w:rPr>
            <w:rFonts w:ascii="Arial" w:eastAsia="Times New Roman" w:hAnsi="Arial" w:cs="Arial"/>
            <w:color w:val="3451A0"/>
            <w:u w:val="single"/>
            <w:lang w:eastAsia="ru-RU"/>
          </w:rPr>
          <w:t>постановлением Правительства Российской Федерации от 3 июня 2013 года N 466</w:t>
        </w:r>
      </w:hyperlink>
      <w:r w:rsidRPr="00CB4567">
        <w:rPr>
          <w:rFonts w:ascii="Arial" w:eastAsia="Times New Roman" w:hAnsi="Arial" w:cs="Arial"/>
          <w:color w:val="444444"/>
          <w:lang w:eastAsia="ru-RU"/>
        </w:rPr>
        <w:t> (Собрание законодательства Российской Федерации, 2013, N 23, ст.2923; N 33, ст.4386; N 37, ст.4702; 2014, N 2, ст.126; N 6, ст.582; N 27, ст.3776; 2015, N 26, ст.3898; N 43, ст.5976), 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приказываю: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1. Утвердить по согласованию с Министерством труда и социальной защиты Российской Федерации прилагаемый </w:t>
      </w:r>
      <w:hyperlink r:id="rId9" w:anchor="6540IN" w:history="1">
        <w:r w:rsidRPr="00CB4567">
          <w:rPr>
            <w:rFonts w:ascii="Arial" w:eastAsia="Times New Roman" w:hAnsi="Arial" w:cs="Arial"/>
            <w:color w:val="3451A0"/>
            <w:u w:val="single"/>
            <w:lang w:eastAsia="ru-RU"/>
          </w:rPr>
          <w:t>Порядок обеспечения условий доступности для инвалидов объектов и предоставляемых услуг в сфере образования, а также оказания им при этом необходимой помощи</w:t>
        </w:r>
      </w:hyperlink>
      <w:r w:rsidRPr="00CB4567">
        <w:rPr>
          <w:rFonts w:ascii="Arial" w:eastAsia="Times New Roman" w:hAnsi="Arial" w:cs="Arial"/>
          <w:color w:val="444444"/>
          <w:lang w:eastAsia="ru-RU"/>
        </w:rPr>
        <w:t>.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2. Настоящий приказ вступает в силу с 1 января 2016 года.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jc w:val="right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Министр</w:t>
      </w:r>
      <w:r w:rsidRPr="00CB4567">
        <w:rPr>
          <w:rFonts w:ascii="Arial" w:eastAsia="Times New Roman" w:hAnsi="Arial" w:cs="Arial"/>
          <w:color w:val="444444"/>
          <w:lang w:eastAsia="ru-RU"/>
        </w:rPr>
        <w:br/>
        <w:t>Д.В.Ливанов </w:t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Зарегистрировано</w:t>
      </w:r>
    </w:p>
    <w:p w:rsidR="00CB4567" w:rsidRPr="00CB4567" w:rsidRDefault="00CB4567" w:rsidP="00CB4567">
      <w:pPr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в Министерстве юстиции</w:t>
      </w:r>
    </w:p>
    <w:p w:rsidR="00CB4567" w:rsidRPr="00CB4567" w:rsidRDefault="00CB4567" w:rsidP="00CB4567">
      <w:pPr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Российской Федерации</w:t>
      </w:r>
    </w:p>
    <w:p w:rsidR="00CB4567" w:rsidRPr="00CB4567" w:rsidRDefault="00CB4567" w:rsidP="00CB4567">
      <w:pPr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8 декабря 2015 года,</w:t>
      </w:r>
    </w:p>
    <w:p w:rsidR="00CB4567" w:rsidRPr="00CB4567" w:rsidRDefault="00CB4567" w:rsidP="00CB4567">
      <w:pPr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lastRenderedPageBreak/>
        <w:t>регистрационный N 40000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spacing w:after="240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lang w:eastAsia="ru-RU"/>
        </w:rPr>
      </w:pPr>
      <w:r w:rsidRPr="00CB4567">
        <w:rPr>
          <w:rFonts w:ascii="Arial" w:eastAsia="Times New Roman" w:hAnsi="Arial" w:cs="Arial"/>
          <w:b/>
          <w:bCs/>
          <w:color w:val="444444"/>
          <w:lang w:eastAsia="ru-RU"/>
        </w:rPr>
        <w:t>Приложение</w:t>
      </w:r>
      <w:r w:rsidRPr="00CB4567">
        <w:rPr>
          <w:rFonts w:ascii="Arial" w:eastAsia="Times New Roman" w:hAnsi="Arial" w:cs="Arial"/>
          <w:b/>
          <w:bCs/>
          <w:color w:val="444444"/>
          <w:lang w:eastAsia="ru-RU"/>
        </w:rPr>
        <w:br/>
      </w:r>
      <w:r w:rsidRPr="00CB4567">
        <w:rPr>
          <w:rFonts w:ascii="Arial" w:eastAsia="Times New Roman" w:hAnsi="Arial" w:cs="Arial"/>
          <w:b/>
          <w:bCs/>
          <w:color w:val="444444"/>
          <w:lang w:eastAsia="ru-RU"/>
        </w:rPr>
        <w:br/>
        <w:t>УТВЕРЖДЕН</w:t>
      </w:r>
      <w:r w:rsidRPr="00CB4567">
        <w:rPr>
          <w:rFonts w:ascii="Arial" w:eastAsia="Times New Roman" w:hAnsi="Arial" w:cs="Arial"/>
          <w:b/>
          <w:bCs/>
          <w:color w:val="444444"/>
          <w:lang w:eastAsia="ru-RU"/>
        </w:rPr>
        <w:br/>
        <w:t>приказом Министерства</w:t>
      </w:r>
      <w:r w:rsidRPr="00CB4567">
        <w:rPr>
          <w:rFonts w:ascii="Arial" w:eastAsia="Times New Roman" w:hAnsi="Arial" w:cs="Arial"/>
          <w:b/>
          <w:bCs/>
          <w:color w:val="444444"/>
          <w:lang w:eastAsia="ru-RU"/>
        </w:rPr>
        <w:br/>
        <w:t>образования и науки</w:t>
      </w:r>
      <w:r w:rsidRPr="00CB4567">
        <w:rPr>
          <w:rFonts w:ascii="Arial" w:eastAsia="Times New Roman" w:hAnsi="Arial" w:cs="Arial"/>
          <w:b/>
          <w:bCs/>
          <w:color w:val="444444"/>
          <w:lang w:eastAsia="ru-RU"/>
        </w:rPr>
        <w:br/>
        <w:t>Российской Федерации</w:t>
      </w:r>
      <w:r w:rsidRPr="00CB4567">
        <w:rPr>
          <w:rFonts w:ascii="Arial" w:eastAsia="Times New Roman" w:hAnsi="Arial" w:cs="Arial"/>
          <w:b/>
          <w:bCs/>
          <w:color w:val="444444"/>
          <w:lang w:eastAsia="ru-RU"/>
        </w:rPr>
        <w:br/>
        <w:t>от 9 ноября 2015 года N 1309 </w:t>
      </w:r>
    </w:p>
    <w:p w:rsidR="00CB4567" w:rsidRPr="00CB4567" w:rsidRDefault="00CB4567" w:rsidP="00CB4567">
      <w:pPr>
        <w:spacing w:after="240"/>
        <w:jc w:val="center"/>
        <w:textAlignment w:val="baseline"/>
        <w:rPr>
          <w:rFonts w:ascii="Arial" w:eastAsia="Times New Roman" w:hAnsi="Arial" w:cs="Arial"/>
          <w:b/>
          <w:bCs/>
          <w:color w:val="444444"/>
          <w:lang w:eastAsia="ru-RU"/>
        </w:rPr>
      </w:pPr>
      <w:r w:rsidRPr="00CB4567">
        <w:rPr>
          <w:rFonts w:ascii="Arial" w:eastAsia="Times New Roman" w:hAnsi="Arial" w:cs="Arial"/>
          <w:b/>
          <w:bCs/>
          <w:color w:val="444444"/>
          <w:lang w:eastAsia="ru-RU"/>
        </w:rPr>
        <w:t>     </w:t>
      </w:r>
      <w:r w:rsidRPr="00CB4567">
        <w:rPr>
          <w:rFonts w:ascii="Arial" w:eastAsia="Times New Roman" w:hAnsi="Arial" w:cs="Arial"/>
          <w:b/>
          <w:bCs/>
          <w:color w:val="444444"/>
          <w:lang w:eastAsia="ru-RU"/>
        </w:rPr>
        <w:br/>
      </w:r>
      <w:r w:rsidRPr="00CB4567">
        <w:rPr>
          <w:rFonts w:ascii="Arial" w:eastAsia="Times New Roman" w:hAnsi="Arial" w:cs="Arial"/>
          <w:b/>
          <w:bCs/>
          <w:color w:val="444444"/>
          <w:lang w:eastAsia="ru-RU"/>
        </w:rPr>
        <w:br/>
        <w:t>Порядок обеспечения условий доступности для инвалидов объектов и предоставляемых услуг в сфере образования, а также оказания им при этом необходимой помощи </w:t>
      </w:r>
    </w:p>
    <w:p w:rsidR="00CB4567" w:rsidRPr="00CB4567" w:rsidRDefault="00CB4567" w:rsidP="00CB4567">
      <w:pPr>
        <w:jc w:val="center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(с изменениями на 18 августа 2016 года)</w:t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1. Порядок обеспечения условий доступности для инвалидов объектов и предоставляемых услуг в сфере образования, а также оказания им при этом необходимой помощи определяет правила обеспечения условий доступности для инвалидов объектов (административные здания, строения, сооружения и помещения) (далее - объекты) Министерства образования и науки Российской Федерации, Федеральной службы по надзору в сфере образования и науки, Федерального агентства по делам молодежи, органов государственной власти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 (далее - органы), подведомственных органам организаций, независимо от их организационно-правовых форм (далее - организации); услуг в сфере образования, предоставляемых органами и организациями в соответствии с </w:t>
      </w:r>
      <w:hyperlink r:id="rId10" w:anchor="7D20K3" w:history="1">
        <w:r w:rsidRPr="00CB4567">
          <w:rPr>
            <w:rFonts w:ascii="Arial" w:eastAsia="Times New Roman" w:hAnsi="Arial" w:cs="Arial"/>
            <w:color w:val="3451A0"/>
            <w:u w:val="single"/>
            <w:lang w:eastAsia="ru-RU"/>
          </w:rPr>
          <w:t>Федеральным законом от 27 июля 2010 года N 210-ФЗ "Об организации предоставления государственных и муниципальных услуг"</w:t>
        </w:r>
      </w:hyperlink>
      <w:r w:rsidRPr="00CB4567">
        <w:rPr>
          <w:rFonts w:ascii="Arial" w:eastAsia="Times New Roman" w:hAnsi="Arial" w:cs="Arial"/>
          <w:color w:val="444444"/>
          <w:lang w:eastAsia="ru-RU"/>
        </w:rPr>
        <w:t> (Собрание законодательства Российской Федерации, 2010, N 31, ст.4179; 2011, N 15, ст.2038; N 27, ст.3873, ст.3880; N 29, ст.4291; N 30, ст.4587; N 49, ст.7061; 2012, N 31, ст.4322; 2013, N 14, ст.1651; N 27, ст.3477, ст.3480; N 30, ст.4084; N 51, ст.6679; N 52, ст.6952, ст.6961, ст.7009; 2014, N 26, ст.3366; N 30, ст.4264; 2015, N 1, ст.67, ст.72; N 29, ст.4342) (далее - услуги в сфере образования), а также оказания инвалидам при этом необходимой помощи в преодолении барьеров, мешающих получению услуг в сфере образования и использованию объектов наравне с другими лицами.</w:t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(Пункт в редакции, введенной в действие с 13 сентября 2016 года </w:t>
      </w:r>
      <w:hyperlink r:id="rId11" w:history="1">
        <w:r w:rsidRPr="00CB4567">
          <w:rPr>
            <w:rFonts w:ascii="Arial" w:eastAsia="Times New Roman" w:hAnsi="Arial" w:cs="Arial"/>
            <w:color w:val="3451A0"/>
            <w:u w:val="single"/>
            <w:lang w:eastAsia="ru-RU"/>
          </w:rPr>
          <w:t>приказом Минобрнауки России от 18 августа 2016 года N 1065</w:t>
        </w:r>
      </w:hyperlink>
      <w:r w:rsidRPr="00CB4567">
        <w:rPr>
          <w:rFonts w:ascii="Arial" w:eastAsia="Times New Roman" w:hAnsi="Arial" w:cs="Arial"/>
          <w:color w:val="444444"/>
          <w:lang w:eastAsia="ru-RU"/>
        </w:rPr>
        <w:t>. - См. </w:t>
      </w:r>
      <w:hyperlink r:id="rId12" w:anchor="6560IO" w:history="1">
        <w:r w:rsidRPr="00CB4567">
          <w:rPr>
            <w:rFonts w:ascii="Arial" w:eastAsia="Times New Roman" w:hAnsi="Arial" w:cs="Arial"/>
            <w:color w:val="3451A0"/>
            <w:u w:val="single"/>
            <w:lang w:eastAsia="ru-RU"/>
          </w:rPr>
          <w:t>предыдущую редакцию</w:t>
        </w:r>
      </w:hyperlink>
      <w:r w:rsidRPr="00CB4567">
        <w:rPr>
          <w:rFonts w:ascii="Arial" w:eastAsia="Times New Roman" w:hAnsi="Arial" w:cs="Arial"/>
          <w:color w:val="444444"/>
          <w:lang w:eastAsia="ru-RU"/>
        </w:rPr>
        <w:t>)</w:t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2. Руководители органов и организаций, предоставляющих услуги в сфере образования, в пределах установленных полномочий организуют инструктирование или обучение специалистов, работающих с инвалидами по вопросам, связанным с обеспечением доступности для инвалидов объектов и услуг в сфере образования с учетом имеющихся у них стойких расстройств функций организма и ограничений жизнедеятельности.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 xml:space="preserve">3. Руководителями органов и организаций, предоставляющих услуги в сфере образования, обеспечивается создание инвалидам следующих условий </w:t>
      </w:r>
      <w:r w:rsidRPr="00CB4567">
        <w:rPr>
          <w:rFonts w:ascii="Arial" w:eastAsia="Times New Roman" w:hAnsi="Arial" w:cs="Arial"/>
          <w:color w:val="444444"/>
          <w:lang w:eastAsia="ru-RU"/>
        </w:rPr>
        <w:lastRenderedPageBreak/>
        <w:t>доступности объектов в соответствии с требованиями, установленными законодательными и иными нормативными правовыми актами: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а) возможность беспрепятственного входа в объекты и выхода из них;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б)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кресла-коляски;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г) сопровождение инвалидов, имеющих стойкие нарушения функции зрения, и возможность самостоятельного передвижения по территории объекта;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е)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ж)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 </w:t>
      </w:r>
      <w:hyperlink r:id="rId13" w:anchor="6540IN" w:history="1">
        <w:r w:rsidRPr="00CB4567">
          <w:rPr>
            <w:rFonts w:ascii="Arial" w:eastAsia="Times New Roman" w:hAnsi="Arial" w:cs="Arial"/>
            <w:color w:val="3451A0"/>
            <w:u w:val="single"/>
            <w:lang w:eastAsia="ru-RU"/>
          </w:rPr>
          <w:t>форме</w:t>
        </w:r>
      </w:hyperlink>
      <w:r w:rsidRPr="00CB4567">
        <w:rPr>
          <w:rFonts w:ascii="Arial" w:eastAsia="Times New Roman" w:hAnsi="Arial" w:cs="Arial"/>
          <w:color w:val="444444"/>
          <w:lang w:eastAsia="ru-RU"/>
        </w:rPr>
        <w:t> и в </w:t>
      </w:r>
      <w:hyperlink r:id="rId14" w:anchor="6560IO" w:history="1">
        <w:r w:rsidRPr="00CB4567">
          <w:rPr>
            <w:rFonts w:ascii="Arial" w:eastAsia="Times New Roman" w:hAnsi="Arial" w:cs="Arial"/>
            <w:color w:val="3451A0"/>
            <w:u w:val="single"/>
            <w:lang w:eastAsia="ru-RU"/>
          </w:rPr>
          <w:t>порядке</w:t>
        </w:r>
      </w:hyperlink>
      <w:r w:rsidRPr="00CB4567">
        <w:rPr>
          <w:rFonts w:ascii="Arial" w:eastAsia="Times New Roman" w:hAnsi="Arial" w:cs="Arial"/>
          <w:color w:val="444444"/>
          <w:lang w:eastAsia="ru-RU"/>
        </w:rPr>
        <w:t>, утвержденных </w:t>
      </w:r>
      <w:hyperlink r:id="rId15" w:anchor="64U0IK" w:history="1">
        <w:r w:rsidRPr="00CB4567">
          <w:rPr>
            <w:rFonts w:ascii="Arial" w:eastAsia="Times New Roman" w:hAnsi="Arial" w:cs="Arial"/>
            <w:color w:val="3451A0"/>
            <w:u w:val="single"/>
            <w:lang w:eastAsia="ru-RU"/>
          </w:rPr>
          <w:t>приказом Министерства труда и социальной защиты Российской Федерации от 22 июня 2015 года N 386н</w:t>
        </w:r>
      </w:hyperlink>
      <w:r w:rsidRPr="00CB4567">
        <w:rPr>
          <w:rFonts w:ascii="Arial" w:eastAsia="Times New Roman" w:hAnsi="Arial" w:cs="Arial"/>
          <w:color w:val="444444"/>
          <w:lang w:eastAsia="ru-RU"/>
        </w:rPr>
        <w:t>(зарегистрирован Министерством юстиции Российской Федерации 21 июля 2015 года, регистрационный N 38115).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4. Руководителями органов и организаций, предоставляющих услуги в сфере образования, обеспечивается создание инвалидам следующих условий доступности услуг в соответствии с требованиями, установленными законодательными и иными нормативными правовыми актами: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а) наличие при входе в объект вывески с названием организации, графиком работы организации, плана здания, выполненных рельефно-точечным шрифтом Брайля и на контрастном фоне;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б)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в) предоставление инвалидам по слуху, при необходимости, услуги с использованием русского жестового языка, включая обеспечение допуска на объект сурдопереводчика, тифлопереводчика;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lastRenderedPageBreak/>
        <w:t>г) наличие в одном из помещений, предназначенных для проведения массовых мероприятий, индукционных петель и звукоусиливающей аппаратуры;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д) адаптация официального сайта органа и организации, предоставляющих услуги в сфере образования, для лиц с нарушением зрения (слабовидящих);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е) обеспечение предоставления услуг тьютора организацией, предоставляющей услуги в сфере образования, на основании соответствующей рекомендации в заключении психолого-медико-педагогической комиссии или индивидуальной программе реабилитации инвалида;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ж) предоставление бесплатно учебников и учебных пособий, иной учебной литературы, а также специальных технических средств обучения коллективного и индивидуального пользования;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з) оказание работниками органов и организаций, предоставляющих услуги в сфере образования, иной необходимой инвалидам помощи в преодолении барьеров, мешающих получению услуг в сфере образования и использованию объектов наравне с другими лицами;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и) условия доступности услуг в сфере образования для инвалидов, предусмотренные: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hyperlink r:id="rId16" w:anchor="6540IN" w:history="1">
        <w:r w:rsidRPr="00CB4567">
          <w:rPr>
            <w:rFonts w:ascii="Arial" w:eastAsia="Times New Roman" w:hAnsi="Arial" w:cs="Arial"/>
            <w:color w:val="3451A0"/>
            <w:u w:val="single"/>
            <w:lang w:eastAsia="ru-RU"/>
          </w:rPr>
          <w:t>Порядком организации и осуществления образовательной деятельности по образовательным программам среднего профессионального образования</w:t>
        </w:r>
      </w:hyperlink>
      <w:r w:rsidRPr="00CB4567">
        <w:rPr>
          <w:rFonts w:ascii="Arial" w:eastAsia="Times New Roman" w:hAnsi="Arial" w:cs="Arial"/>
          <w:color w:val="444444"/>
          <w:lang w:eastAsia="ru-RU"/>
        </w:rPr>
        <w:t>, утвержденным </w:t>
      </w:r>
      <w:hyperlink r:id="rId17" w:anchor="64U0IK" w:history="1">
        <w:r w:rsidRPr="00CB4567">
          <w:rPr>
            <w:rFonts w:ascii="Arial" w:eastAsia="Times New Roman" w:hAnsi="Arial" w:cs="Arial"/>
            <w:color w:val="3451A0"/>
            <w:u w:val="single"/>
            <w:lang w:eastAsia="ru-RU"/>
          </w:rPr>
          <w:t>приказом Министерства образования и науки Российской Федерации от 14 июня 2013 года N 464</w:t>
        </w:r>
      </w:hyperlink>
      <w:r w:rsidRPr="00CB4567">
        <w:rPr>
          <w:rFonts w:ascii="Arial" w:eastAsia="Times New Roman" w:hAnsi="Arial" w:cs="Arial"/>
          <w:color w:val="444444"/>
          <w:lang w:eastAsia="ru-RU"/>
        </w:rPr>
        <w:t> (зарегистрирован Министерством юстиции Российской Федерации 30 июля 2013 года, регистрационный N 29200), с изменениями, внесенными </w:t>
      </w:r>
      <w:hyperlink r:id="rId18" w:history="1">
        <w:r w:rsidRPr="00CB4567">
          <w:rPr>
            <w:rFonts w:ascii="Arial" w:eastAsia="Times New Roman" w:hAnsi="Arial" w:cs="Arial"/>
            <w:color w:val="3451A0"/>
            <w:u w:val="single"/>
            <w:lang w:eastAsia="ru-RU"/>
          </w:rPr>
          <w:t>приказами Министерства образования и науки Российской Федерации от 22 января 2014 года N 31</w:t>
        </w:r>
      </w:hyperlink>
      <w:r w:rsidRPr="00CB4567">
        <w:rPr>
          <w:rFonts w:ascii="Arial" w:eastAsia="Times New Roman" w:hAnsi="Arial" w:cs="Arial"/>
          <w:color w:val="444444"/>
          <w:lang w:eastAsia="ru-RU"/>
        </w:rPr>
        <w:t> (зарегистрирован Министерством юстиции Российской Федерации 7 марта 2014 года, регистрационный N 31539) и </w:t>
      </w:r>
      <w:hyperlink r:id="rId19" w:anchor="64U0IK" w:history="1">
        <w:r w:rsidRPr="00CB4567">
          <w:rPr>
            <w:rFonts w:ascii="Arial" w:eastAsia="Times New Roman" w:hAnsi="Arial" w:cs="Arial"/>
            <w:color w:val="3451A0"/>
            <w:u w:val="single"/>
            <w:lang w:eastAsia="ru-RU"/>
          </w:rPr>
          <w:t>от 15 декабря 2014 года N 1580</w:t>
        </w:r>
      </w:hyperlink>
      <w:r w:rsidRPr="00CB4567">
        <w:rPr>
          <w:rFonts w:ascii="Arial" w:eastAsia="Times New Roman" w:hAnsi="Arial" w:cs="Arial"/>
          <w:color w:val="444444"/>
          <w:lang w:eastAsia="ru-RU"/>
        </w:rPr>
        <w:t> (зарегистрирован Министерством юстиции Российской Федерации 15 января 2015 года, регистрационный N 35545);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hyperlink r:id="rId20" w:anchor="6540IN" w:history="1">
        <w:r w:rsidRPr="00CB4567">
          <w:rPr>
            <w:rFonts w:ascii="Arial" w:eastAsia="Times New Roman" w:hAnsi="Arial" w:cs="Arial"/>
            <w:color w:val="3451A0"/>
            <w:u w:val="single"/>
            <w:lang w:eastAsia="ru-RU"/>
          </w:rPr>
          <w:t>Порядком организации и осуществления образовательной деятельности по дополнительным общеобразовательным программам</w:t>
        </w:r>
      </w:hyperlink>
      <w:r w:rsidRPr="00CB4567">
        <w:rPr>
          <w:rFonts w:ascii="Arial" w:eastAsia="Times New Roman" w:hAnsi="Arial" w:cs="Arial"/>
          <w:color w:val="444444"/>
          <w:lang w:eastAsia="ru-RU"/>
        </w:rPr>
        <w:t>, утвержденным </w:t>
      </w:r>
      <w:hyperlink r:id="rId21" w:anchor="6520IM" w:history="1">
        <w:r w:rsidRPr="00CB4567">
          <w:rPr>
            <w:rFonts w:ascii="Arial" w:eastAsia="Times New Roman" w:hAnsi="Arial" w:cs="Arial"/>
            <w:color w:val="3451A0"/>
            <w:u w:val="single"/>
            <w:lang w:eastAsia="ru-RU"/>
          </w:rPr>
          <w:t>приказом Министерства образования и науки Российской Федерации от 29 августа 2013 года N 1008</w:t>
        </w:r>
      </w:hyperlink>
      <w:r w:rsidRPr="00CB4567">
        <w:rPr>
          <w:rFonts w:ascii="Arial" w:eastAsia="Times New Roman" w:hAnsi="Arial" w:cs="Arial"/>
          <w:color w:val="444444"/>
          <w:lang w:eastAsia="ru-RU"/>
        </w:rPr>
        <w:t> (зарегистрирован Министерством юстиции Российской Федерации 27 ноября 2013 года, регистрационный N 30468);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hyperlink r:id="rId22" w:anchor="6540IN" w:history="1">
        <w:r w:rsidRPr="00CB4567">
          <w:rPr>
            <w:rFonts w:ascii="Arial" w:eastAsia="Times New Roman" w:hAnsi="Arial" w:cs="Arial"/>
            <w:color w:val="3451A0"/>
            <w:u w:val="single"/>
            <w:lang w:eastAsia="ru-RU"/>
          </w:rPr>
          <w:t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  </w:r>
      </w:hyperlink>
      <w:r w:rsidRPr="00CB4567">
        <w:rPr>
          <w:rFonts w:ascii="Arial" w:eastAsia="Times New Roman" w:hAnsi="Arial" w:cs="Arial"/>
          <w:color w:val="444444"/>
          <w:lang w:eastAsia="ru-RU"/>
        </w:rPr>
        <w:t>, утвержденным </w:t>
      </w:r>
      <w:hyperlink r:id="rId23" w:anchor="64U0IK" w:history="1">
        <w:r w:rsidRPr="00CB4567">
          <w:rPr>
            <w:rFonts w:ascii="Arial" w:eastAsia="Times New Roman" w:hAnsi="Arial" w:cs="Arial"/>
            <w:color w:val="3451A0"/>
            <w:u w:val="single"/>
            <w:lang w:eastAsia="ru-RU"/>
          </w:rPr>
          <w:t>приказом Министерства образования и науки Российской Федерации от 30 августа 2013 года N 1014</w:t>
        </w:r>
      </w:hyperlink>
      <w:r w:rsidRPr="00CB4567">
        <w:rPr>
          <w:rFonts w:ascii="Arial" w:eastAsia="Times New Roman" w:hAnsi="Arial" w:cs="Arial"/>
          <w:color w:val="444444"/>
          <w:lang w:eastAsia="ru-RU"/>
        </w:rPr>
        <w:t> (зарегистрирован Министерством юстиции Российской Федерации 26 сентября 2013 года, регистрационный N 30038);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hyperlink r:id="rId24" w:anchor="6500IL" w:history="1">
        <w:r w:rsidRPr="00CB4567">
          <w:rPr>
            <w:rFonts w:ascii="Arial" w:eastAsia="Times New Roman" w:hAnsi="Arial" w:cs="Arial"/>
            <w:color w:val="3451A0"/>
            <w:u w:val="single"/>
            <w:lang w:eastAsia="ru-RU"/>
          </w:rPr>
          <w:t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  </w:r>
      </w:hyperlink>
      <w:r w:rsidRPr="00CB4567">
        <w:rPr>
          <w:rFonts w:ascii="Arial" w:eastAsia="Times New Roman" w:hAnsi="Arial" w:cs="Arial"/>
          <w:color w:val="444444"/>
          <w:lang w:eastAsia="ru-RU"/>
        </w:rPr>
        <w:t>, утвержденным </w:t>
      </w:r>
      <w:hyperlink r:id="rId25" w:anchor="64U0IK" w:history="1">
        <w:r w:rsidRPr="00CB4567">
          <w:rPr>
            <w:rFonts w:ascii="Arial" w:eastAsia="Times New Roman" w:hAnsi="Arial" w:cs="Arial"/>
            <w:color w:val="3451A0"/>
            <w:u w:val="single"/>
            <w:lang w:eastAsia="ru-RU"/>
          </w:rPr>
          <w:t xml:space="preserve">приказом Министерства образования и науки Российской </w:t>
        </w:r>
        <w:r w:rsidRPr="00CB4567">
          <w:rPr>
            <w:rFonts w:ascii="Arial" w:eastAsia="Times New Roman" w:hAnsi="Arial" w:cs="Arial"/>
            <w:color w:val="3451A0"/>
            <w:u w:val="single"/>
            <w:lang w:eastAsia="ru-RU"/>
          </w:rPr>
          <w:lastRenderedPageBreak/>
          <w:t>Федерации от 30 августа 2013 года N 1015</w:t>
        </w:r>
      </w:hyperlink>
      <w:r w:rsidRPr="00CB4567">
        <w:rPr>
          <w:rFonts w:ascii="Arial" w:eastAsia="Times New Roman" w:hAnsi="Arial" w:cs="Arial"/>
          <w:color w:val="444444"/>
          <w:lang w:eastAsia="ru-RU"/>
        </w:rPr>
        <w:t> (зарегистрирован Министерством юстиции Российской Федерации 1 октября 2013 года, регистрационный N 30067), с изменениями, внесенными приказами Министерства образования и науки Российской Федерации от 13 декабря 2013 года, N 1342 (зарегистрирован Министерством юстиции Российской Федерации 7 февраля 2014 года, регистрационный N 31250), </w:t>
      </w:r>
      <w:hyperlink r:id="rId26" w:history="1">
        <w:r w:rsidRPr="00CB4567">
          <w:rPr>
            <w:rFonts w:ascii="Arial" w:eastAsia="Times New Roman" w:hAnsi="Arial" w:cs="Arial"/>
            <w:color w:val="3451A0"/>
            <w:u w:val="single"/>
            <w:lang w:eastAsia="ru-RU"/>
          </w:rPr>
          <w:t>от 28 мая 2014 года N 598</w:t>
        </w:r>
      </w:hyperlink>
      <w:r w:rsidRPr="00CB4567">
        <w:rPr>
          <w:rFonts w:ascii="Arial" w:eastAsia="Times New Roman" w:hAnsi="Arial" w:cs="Arial"/>
          <w:color w:val="444444"/>
          <w:lang w:eastAsia="ru-RU"/>
        </w:rPr>
        <w:t> (зарегистрирован Министерством юстиции Российской Федерации 1 августа 2014 года, регистрационный N 33406) и </w:t>
      </w:r>
      <w:hyperlink r:id="rId27" w:anchor="64U0IK" w:history="1">
        <w:r w:rsidRPr="00CB4567">
          <w:rPr>
            <w:rFonts w:ascii="Arial" w:eastAsia="Times New Roman" w:hAnsi="Arial" w:cs="Arial"/>
            <w:color w:val="3451A0"/>
            <w:u w:val="single"/>
            <w:lang w:eastAsia="ru-RU"/>
          </w:rPr>
          <w:t>от 17 июля 2015 года N 734</w:t>
        </w:r>
      </w:hyperlink>
      <w:r w:rsidRPr="00CB4567">
        <w:rPr>
          <w:rFonts w:ascii="Arial" w:eastAsia="Times New Roman" w:hAnsi="Arial" w:cs="Arial"/>
          <w:color w:val="444444"/>
          <w:lang w:eastAsia="ru-RU"/>
        </w:rPr>
        <w:t> (зарегистрирован Министерством юстиции Российской Федерации 13 августа 2015 года, регистрационный N 38490);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hyperlink r:id="rId28" w:anchor="6500IL" w:history="1">
        <w:r w:rsidRPr="00CB4567">
          <w:rPr>
            <w:rFonts w:ascii="Arial" w:eastAsia="Times New Roman" w:hAnsi="Arial" w:cs="Arial"/>
            <w:color w:val="3451A0"/>
            <w:u w:val="single"/>
            <w:lang w:eastAsia="ru-RU"/>
          </w:rPr>
          <w:t>Порядком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</w:t>
        </w:r>
      </w:hyperlink>
      <w:r w:rsidRPr="00CB4567">
        <w:rPr>
          <w:rFonts w:ascii="Arial" w:eastAsia="Times New Roman" w:hAnsi="Arial" w:cs="Arial"/>
          <w:color w:val="444444"/>
          <w:lang w:eastAsia="ru-RU"/>
        </w:rPr>
        <w:t>, утвержденным </w:t>
      </w:r>
      <w:hyperlink r:id="rId29" w:anchor="64U0IK" w:history="1">
        <w:r w:rsidRPr="00CB4567">
          <w:rPr>
            <w:rFonts w:ascii="Arial" w:eastAsia="Times New Roman" w:hAnsi="Arial" w:cs="Arial"/>
            <w:color w:val="3451A0"/>
            <w:u w:val="single"/>
            <w:lang w:eastAsia="ru-RU"/>
          </w:rPr>
          <w:t>приказом Министерства образования и науки Российской Федерации от 19 декабря 2013 года N 1367</w:t>
        </w:r>
      </w:hyperlink>
      <w:r w:rsidRPr="00CB4567">
        <w:rPr>
          <w:rFonts w:ascii="Arial" w:eastAsia="Times New Roman" w:hAnsi="Arial" w:cs="Arial"/>
          <w:color w:val="444444"/>
          <w:lang w:eastAsia="ru-RU"/>
        </w:rPr>
        <w:t> (зарегистрирован Министерством юстиции Российской Федерации 24 февраля 2014 года, регистрационный N 31402), с изменениями, внесенными </w:t>
      </w:r>
      <w:hyperlink r:id="rId30" w:anchor="64U0IK" w:history="1">
        <w:r w:rsidRPr="00CB4567">
          <w:rPr>
            <w:rFonts w:ascii="Arial" w:eastAsia="Times New Roman" w:hAnsi="Arial" w:cs="Arial"/>
            <w:color w:val="3451A0"/>
            <w:u w:val="single"/>
            <w:lang w:eastAsia="ru-RU"/>
          </w:rPr>
          <w:t>приказом Министерства образования и науки Российской Федерации от 15 января 2015 года N 7</w:t>
        </w:r>
      </w:hyperlink>
      <w:r w:rsidRPr="00CB4567">
        <w:rPr>
          <w:rFonts w:ascii="Arial" w:eastAsia="Times New Roman" w:hAnsi="Arial" w:cs="Arial"/>
          <w:color w:val="444444"/>
          <w:lang w:eastAsia="ru-RU"/>
        </w:rPr>
        <w:t> (зарегистрирован Министерством юстиции Российской Федерации 11 февраля 2015 года, регистрационный N 35965).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5. Органами и организациями, предоставляющими услуги в сфере образования, осуществляются меры по обеспечению проектирования, строительства и приемки с 1 июля 2016 года вновь вводимых в эксплуатацию, а также прошедших капитальный ремонт, реконструкцию, модернизацию объектов, в которых осуществляется предоставление услуг, а также по обеспечению закупки с 1 июля 2016 года транспортных средств для обслуживания населения с соблюдением требований к их доступности для инвалидов, установленных </w:t>
      </w:r>
      <w:hyperlink r:id="rId31" w:anchor="8P40LQ" w:history="1">
        <w:r w:rsidRPr="00CB4567">
          <w:rPr>
            <w:rFonts w:ascii="Arial" w:eastAsia="Times New Roman" w:hAnsi="Arial" w:cs="Arial"/>
            <w:color w:val="3451A0"/>
            <w:u w:val="single"/>
            <w:lang w:eastAsia="ru-RU"/>
          </w:rPr>
          <w:t>статьей 15 Федерального закона от 24 ноября 1995 года N 181-ФЗ "О социальной защите инвалидов в Российской Федерации"</w:t>
        </w:r>
      </w:hyperlink>
      <w:r w:rsidRPr="00CB4567">
        <w:rPr>
          <w:rFonts w:ascii="Arial" w:eastAsia="Times New Roman" w:hAnsi="Arial" w:cs="Arial"/>
          <w:color w:val="444444"/>
          <w:lang w:eastAsia="ru-RU"/>
        </w:rPr>
        <w:t> (Собрание законодательства Российской Федерации, 1995, N 48, ст.4563; 1998, N 31, ст.3803; 1999, N 2, ст.232; N 29, ст.3693; 2001, N 24, ст.2410; N 33, ст.3426; N 53, ст.5024; 2002, N 1, ст.2; N 22, ст.2026; 2003, N 2, ст.167; N 43, ст.4108; 2004, N 35, ст.3607; 2005, N 1, ст.25; 2006, N 1, ст.10; 2007, N 43, ст.5084; N 49, ст.6070; 2008, N 9, ст.817; N 29, ст.3410; N 30, ст.3616; N 52, ст.6224; 2009, N 18, ст.2152; N 30, ст.3739; 2010, N 50, ст.6609; 2011, N 27, ст.3880; N 30, ст.4596; N 45, ст.6329; N 47, ст.6608; N 49, ст.7033; 2012, N 29, ст.3990; N 30, ст.4175; N 53, ст.7621; 2013, N 8, ст.717; N 19, ст.2331; N 27, ст.3460, ст.3475, ст.3477; N 48, ст.6160; N 52, ст.6986; 2014, N 26, ст.3406; N 30, ст.4268; N 49, ст.6928; 2015, N 14, ст.2008; N 27, ст.3967), а также норм и правил, предусмотренных </w:t>
      </w:r>
      <w:hyperlink r:id="rId32" w:anchor="7DO0K9" w:history="1">
        <w:r w:rsidRPr="00CB4567">
          <w:rPr>
            <w:rFonts w:ascii="Arial" w:eastAsia="Times New Roman" w:hAnsi="Arial" w:cs="Arial"/>
            <w:color w:val="3451A0"/>
            <w:u w:val="single"/>
            <w:lang w:eastAsia="ru-RU"/>
          </w:rPr>
          <w:t>пунктом 41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</w:t>
        </w:r>
      </w:hyperlink>
      <w:r w:rsidRPr="00CB4567">
        <w:rPr>
          <w:rFonts w:ascii="Arial" w:eastAsia="Times New Roman" w:hAnsi="Arial" w:cs="Arial"/>
          <w:color w:val="444444"/>
          <w:lang w:eastAsia="ru-RU"/>
        </w:rPr>
        <w:t>, утвержденного </w:t>
      </w:r>
      <w:hyperlink r:id="rId33" w:anchor="64U0IK" w:history="1">
        <w:r w:rsidRPr="00CB4567">
          <w:rPr>
            <w:rFonts w:ascii="Arial" w:eastAsia="Times New Roman" w:hAnsi="Arial" w:cs="Arial"/>
            <w:color w:val="3451A0"/>
            <w:u w:val="single"/>
            <w:lang w:eastAsia="ru-RU"/>
          </w:rPr>
          <w:t>постановлением Правительства Российской Федерации от 26 декабря 2014 года N 1521</w:t>
        </w:r>
      </w:hyperlink>
      <w:r w:rsidRPr="00CB4567">
        <w:rPr>
          <w:rFonts w:ascii="Arial" w:eastAsia="Times New Roman" w:hAnsi="Arial" w:cs="Arial"/>
          <w:color w:val="444444"/>
          <w:lang w:eastAsia="ru-RU"/>
        </w:rPr>
        <w:t> (Собрание законодательства Российской Федерации, 2015, N 2, ст.465).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 xml:space="preserve">6. Органы и организации, предоставляющие услуги в сфере образования в арендуемых для предоставления услуг объектах, которые невозможно полностью приспособить с учетом потребностей инвалидов, принимают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</w:t>
      </w:r>
      <w:r w:rsidRPr="00CB4567">
        <w:rPr>
          <w:rFonts w:ascii="Arial" w:eastAsia="Times New Roman" w:hAnsi="Arial" w:cs="Arial"/>
          <w:color w:val="444444"/>
          <w:lang w:eastAsia="ru-RU"/>
        </w:rPr>
        <w:lastRenderedPageBreak/>
        <w:t>по обеспечению условий доступности для инвалидов данного объекта.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7. Органы и организации, предоставляющие услуги в сфере образования, в целях определения мер по поэтапному повышению уровня доступности для инвалидов объектов и предоставляемых услуг проводят обследование данных объектов и предоставляемых услуг, по результатам которого составляется паспорт доступности для инвалидов объекта и услуг (далее соответственно - обследование и паспортизация, Паспорт доступности).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8. Паспорт доступности содержит следующие разделы: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а) краткая характеристика объекта и предоставляемых на нем услуг;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б) оценка соответствия уровня доступности для инвалидов объекта и имеющихся недостатков в обеспечении условий его доступности для инвалидов с использованием показателей, предусмотренных </w:t>
      </w:r>
      <w:hyperlink r:id="rId34" w:anchor="7DO0KB" w:history="1">
        <w:r w:rsidRPr="00CB4567">
          <w:rPr>
            <w:rFonts w:ascii="Arial" w:eastAsia="Times New Roman" w:hAnsi="Arial" w:cs="Arial"/>
            <w:color w:val="3451A0"/>
            <w:u w:val="single"/>
            <w:lang w:eastAsia="ru-RU"/>
          </w:rPr>
          <w:t>пунктом 11 настоящего Порядка</w:t>
        </w:r>
      </w:hyperlink>
      <w:r w:rsidRPr="00CB4567">
        <w:rPr>
          <w:rFonts w:ascii="Arial" w:eastAsia="Times New Roman" w:hAnsi="Arial" w:cs="Arial"/>
          <w:color w:val="444444"/>
          <w:lang w:eastAsia="ru-RU"/>
        </w:rPr>
        <w:t>;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в) оценка соответствия уровня доступности для инвалидов предоставляемых услуг и имеющихся недостатков в обеспечении условий их доступности для инвалидов с использованием показателей, предусмотренных </w:t>
      </w:r>
      <w:hyperlink r:id="rId35" w:anchor="7DM0K9" w:history="1">
        <w:r w:rsidRPr="00CB4567">
          <w:rPr>
            <w:rFonts w:ascii="Arial" w:eastAsia="Times New Roman" w:hAnsi="Arial" w:cs="Arial"/>
            <w:color w:val="3451A0"/>
            <w:u w:val="single"/>
            <w:lang w:eastAsia="ru-RU"/>
          </w:rPr>
          <w:t>пунктом 12 настоящего Порядка</w:t>
        </w:r>
      </w:hyperlink>
      <w:r w:rsidRPr="00CB4567">
        <w:rPr>
          <w:rFonts w:ascii="Arial" w:eastAsia="Times New Roman" w:hAnsi="Arial" w:cs="Arial"/>
          <w:color w:val="444444"/>
          <w:lang w:eastAsia="ru-RU"/>
        </w:rPr>
        <w:t>;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г) 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Российской Федерации.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9. Для проведения обследования и паспортизации распорядительным актом органа или организации, предоставляющих услуги в сфере образования, создается комиссия по проведению обследования и паспортизации объекта и предоставляемых на нем услуг (далее - Комиссия), утверждаются ее состав, план-график проведения обследования и паспортизации, а также организуется работа Комиссии.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10. В состав Комиссии включаются (по согласованию) представители общественных объединений инвалидов, осуществляющих свою деятельность на территории поселения, муниципального района, городского округа, где расположен объект, на котором планируется проведение обследования и паспортизации.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11. Оценка соответствия уровня обеспечения доступности для инвалидов объектов осуществляется с использованием следующих показателей доступности для инвалидов объектов и предоставляемых услуг в сфере образования: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а) удельный вес введенных с 1 июля 2016 года в эксплуатацию объектов (зданий, помещений), в которых предоставляются услуги в сфере образования, а также используемых для перевозки инвалидов транспортных средств, полностью соответствующих требованиям доступности для инвалидов, от общего количества вновь вводимых объектов и используемых для перевозки инвалидов транспортных средств;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 xml:space="preserve">б) удельный вес существующих объектов, которые в результате проведения после 1 июля 2016 года на них капитального ремонта, реконструкции, </w:t>
      </w:r>
      <w:r w:rsidRPr="00CB4567">
        <w:rPr>
          <w:rFonts w:ascii="Arial" w:eastAsia="Times New Roman" w:hAnsi="Arial" w:cs="Arial"/>
          <w:color w:val="444444"/>
          <w:lang w:eastAsia="ru-RU"/>
        </w:rPr>
        <w:lastRenderedPageBreak/>
        <w:t>модернизации полностью соответствуют требованиям доступности для инвалидов объектов и услуг, от общего количества объектов, прошедших капитальный ремонт, реконструкцию, модернизацию;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в) удельный вес существующих объектов, на которых до проведения капитального ремонта или реконструкции обеспечивается доступ инвалидов к месту предоставления услуги, предоставление необходимых услуг в дистанционном режиме, предоставление, когда это возможно, необходимых услуг по месту жительства инвалида, от общего количества объектов, на которых в настоящее время невозможно полностью обеспечить доступность с учетом потребностей инвалидов;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г) удельный вес объектов, на которых обеспечиваются условия индивидуальной мобильности инвалидов и возможность для самостоятельного их передвижения по объекту, от общего количества объектов, на которых инвалидам предоставляются услуги, в том числе, на которых имеются: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выделенные стоянки автотранспортных средств для инвалидов;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сменные кресла-коляски;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адаптированные лифты;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поручни;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пандусы;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подъемные платформы (аппарели);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раздвижные двери;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доступные входные группы;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доступные санитарно-гигиенические помещения;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достаточная ширина дверных проемов в стенах, лестничных маршей, площадок от общего количества объектов, на которых инвалидам предоставляются услуги в сфере образования;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д) удельный вес объектов с надлежащим размещением оборудования и носителей информации, необходимых для обеспечения беспрепятственного доступа к объектам (местам предоставления услуг) с учетом ограничений жизнедеятельности инвалида, а также надписей, знаков и иной текстовой и графической информации, выполненной рельефно-точечным шрифтом Брайля и на контрастном фоне, от общего количества объектов, на которых инвалидам предоставляются услуги в сфере образования;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е) удельный вес объектов в сфере образования, имеющих утвержденные Паспорта доступности, от общего количества объектов, на которых предоставляются услуги в сфере образования.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lastRenderedPageBreak/>
        <w:t>12. Оценка соответствия уровня обеспечения доступности для инвалидов услуг осуществляется с использованием следующих показателей доступности для инвалидов объектов и предоставляемых услуг в сфере образования: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а) удельный вес объектов, в которых одно из помещений, предназначенных для проведения массовых мероприятий, оборудовано индукционной петлей и звукоусиливающей аппаратурой, от общего количества объектов, на которых инвалидам предоставляются услуги в сфере образования;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б) удельный вес услуг в сфере образования, предоставляемых с использованием русского жестового языка, допуском сурдопереводчика и тифлосурдопереводчика, от общего количества предоставляемых услуг в сфере образования;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в) доля работников органов и организаций, предоставляющих услуги в сфере образования, прошедших инструктирование или обучение для работы с инвалидами по вопросам, связанным с обеспечением доступности для инвалидов объектов и услуг в сфере образования в соответствии с законодательством Российской Федерации и законодательством субъектов Российской Федерации, от общего числа работников органов и организаций, предоставляющих услуги в сфере образования;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г) удельный вес услуг в сфере образования, предоставляемых инвалидам с сопровождением ассистента-помощника, от общего количества предоставляемых услуг в сфере образования;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д) удельный вес услуг в сфере образования, предоставляемых инвалидам с сопровождением тьютора, от общего количества предоставляемых услуг в сфере образования;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е) доля педагогических работников дошкольных образовательных организаций и общеобразовательных организаций, имеющих образование и (или) квалификацию, позволяющие осуществлять обучение по адаптированным основным общеобразовательным программам, от общего числа педагогических работников дошкольных образовательных организаций и общеобразовательных организаций;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ж) доля детей-инвалидов в возрасте от 5 до 18 лет, получающих дополнительное образование, от общего числа детей-инвалидов данного возраста;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з) доля детей-инвалидов в возрасте от 1,5 до 7 лет, охваченных дошкольным образованием, от общего числа детей-инвалидов данного возраста;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и) доля детей-инвалидов, которым созданы условия для получения качественного общего образования, от общего числа детей-инвалидов школьного возраста;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к) удельный вес органов и организаций, предоставляющих услуги в сфере образования, официальный сайт которых адаптирован для лиц с нарушением зрения (слабовидящих).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lastRenderedPageBreak/>
        <w:t>13. По результатам обследования объекта и предоставляемых на нем услуг Комиссией для включения в Паспорт доступности разрабатываются (с учетом положений об обеспечении "разумного приспособления" </w:t>
      </w:r>
      <w:hyperlink r:id="rId36" w:anchor="64U0IK" w:history="1">
        <w:r w:rsidRPr="00CB4567">
          <w:rPr>
            <w:rFonts w:ascii="Arial" w:eastAsia="Times New Roman" w:hAnsi="Arial" w:cs="Arial"/>
            <w:color w:val="3451A0"/>
            <w:u w:val="single"/>
            <w:lang w:eastAsia="ru-RU"/>
          </w:rPr>
          <w:t>Конвенции о правах инвалидов от 13 декабря 2006 года</w:t>
        </w:r>
      </w:hyperlink>
      <w:r w:rsidRPr="00CB4567">
        <w:rPr>
          <w:rFonts w:ascii="Arial" w:eastAsia="Times New Roman" w:hAnsi="Arial" w:cs="Arial"/>
          <w:color w:val="444444"/>
          <w:lang w:eastAsia="ru-RU"/>
        </w:rPr>
        <w:t> (Собрание законодательства Российской Федерации 2013, N 6, ст.468) предложения по принятию управленческих решений, в том числе: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по созданию (с учетом потребностей инвалидов) условий доступности существующего объекта и предоставляемых услуг в соответствии с частью 4 </w:t>
      </w:r>
      <w:hyperlink r:id="rId37" w:anchor="8P40LQ" w:history="1">
        <w:r w:rsidRPr="00CB4567">
          <w:rPr>
            <w:rFonts w:ascii="Arial" w:eastAsia="Times New Roman" w:hAnsi="Arial" w:cs="Arial"/>
            <w:color w:val="3451A0"/>
            <w:u w:val="single"/>
            <w:lang w:eastAsia="ru-RU"/>
          </w:rPr>
          <w:t>статьи 15 Федерального закона от 24 ноября 1995 года N 181-ФЗ "О социальной защите инвалидов в Российской Федерации"</w:t>
        </w:r>
      </w:hyperlink>
      <w:r w:rsidRPr="00CB4567">
        <w:rPr>
          <w:rFonts w:ascii="Arial" w:eastAsia="Times New Roman" w:hAnsi="Arial" w:cs="Arial"/>
          <w:color w:val="444444"/>
          <w:lang w:eastAsia="ru-RU"/>
        </w:rPr>
        <w:t> (Собрание законодательства Российской Федерации, 1995, N 48, ст.4563; 1998, N 31, ст.3803; 1999, N 2, ст.232; N 29, ст.3693; 2001, N 24, ст.2410; N 33, ст.3426; N 53, ст.5024; 2002, N 1, ст.2; N 22, ст.2026; 2003, N 2, ст.167; N 43, ст.4108; 2004, N 35, ст.3607; 2005, N 1, ст.25; 2006, N 1, ст.10; 2007, N 43, ст.5084; N 49, ст.6070; 2008, N 9, ст.817; N 29, ст.3410; N 30, ст.3616; N 52, ст.6224; 2009, N 18, ст.2152; N 30, ст.3739; 2010, N 50, ст.6609; 2011, N 27, ст.3880; N 30, ст.4596; N 45, ст.6329; N 47, ст.6608; N 49, ст.7033; 2012, N 29, ст.3990; N 30, ст.4175; N 53, ст.7621; 2013, N 8, ст.717; N 19, ст.2331; N 27, ст.3460, ст.3475, ст.3477; N 48, ст.6160; N 52, ст.6986; 2014, N 26, ст.3406; N 30, ст.4268; N 49, ст.6928; 2015, N 14, ст.2008; N 27, ст.3967) в случае невозможности полностью приспособить объект с учетом потребностей инвалидов до его реконструкции или капитального ремонта;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по определению мероприятий, учитываемых в планах развития объекта, в сметах его капитального и текущего ремонта, реконструкции, модернизации, в графиках переоснащения объекта и закупки нового оборудования, в целях повышения уровня его доступности и условий для предоставления на нем услуг с учетом потребностей инвалидов;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по включению в технические задания на разработку проектно-сметной документации по проектированию, строительству, оснащению приспособлениями и оборудованием вновь вводимых в эксплуатацию объектов, на которых предоставляются услуги в сфере образования, условий, обеспечивающих их полное соответствие требованиям доступности объектов для инвалидов с 1 июля 2016 года.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14. Паспорт доступности организации, разработанный Комиссией, утверждается руководителем организации и представляется в течение 10 рабочих дней после утверждения: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муниципальными организациями - в орган местного самоуправления, на территории которого ими осуществляется деятельность;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государственными организациями, находящимися в ведении органов государственной власти субъектов Российской Федерации, осуществляющих государственное управление в сфере образования, - в органы государственной власти субъектов Российской Федерации, осуществляющие государственное управление в сфере образования;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 xml:space="preserve">федеральными государственными организациями - в федеральные государственные органы, осуществляющие функции учредителя указанных </w:t>
      </w:r>
      <w:r w:rsidRPr="00CB4567">
        <w:rPr>
          <w:rFonts w:ascii="Arial" w:eastAsia="Times New Roman" w:hAnsi="Arial" w:cs="Arial"/>
          <w:color w:val="444444"/>
          <w:lang w:eastAsia="ru-RU"/>
        </w:rPr>
        <w:lastRenderedPageBreak/>
        <w:t>организаций.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Паспорт доступности органа утверждается руководителем органа.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15. В случае предоставления услуги в арендуемом помещении (здании) или с использованием арендуемого транспортного средства в состав Комиссии включается представитель собственника арендуемого помещения (здания) или транспортного средства, а в предложениях по повышению уровня доступности объекта учитываются его предложения, которые вытекают из обязанности собственника обеспечивать условия доступности для инвалидов объектов и услуг в соответствии с частью 4 </w:t>
      </w:r>
      <w:hyperlink r:id="rId38" w:anchor="8P40LQ" w:history="1">
        <w:r w:rsidRPr="00CB4567">
          <w:rPr>
            <w:rFonts w:ascii="Arial" w:eastAsia="Times New Roman" w:hAnsi="Arial" w:cs="Arial"/>
            <w:color w:val="3451A0"/>
            <w:u w:val="single"/>
            <w:lang w:eastAsia="ru-RU"/>
          </w:rPr>
          <w:t>статьи 15 Федерального закона от 24 ноября 1995 года N 181-ФЗ "О социальной защите инвалидов в Российской Федерации"</w:t>
        </w:r>
      </w:hyperlink>
      <w:r w:rsidRPr="00CB4567">
        <w:rPr>
          <w:rFonts w:ascii="Arial" w:eastAsia="Times New Roman" w:hAnsi="Arial" w:cs="Arial"/>
          <w:color w:val="444444"/>
          <w:lang w:eastAsia="ru-RU"/>
        </w:rPr>
        <w:t> (Собрание законодательства Российской Федерации, 1995, N 48, ст.4563; 1998, N 31, ст.3803; 1999, N 2, ст.232; N 29, ст.3693; 2001, N 24, ст.2410; N 33, ст.3426; N 53, ст.5024; 2002, N 1, ст.2; N 22, ст.2026; 2003, N 2, ст.167; N 43, ст.4108; 2004, N 35, ст.3607; 2005, N 1, ст.25; 2006, N 1, ст.10; 2007, N 43, ст.5084; N 49, ст.6070; 2008, N 9, ст.817; N 29, ст.3410; N 30, ст.3616; N 52, ст.6224; 2009, N 18, ст.2152; N 30, ст.3739; 2010, N 50, ст.6609; 2011, N 27, ст.3880; N 30, ст.4596; N 45, ст.6329; N 47, ст.6608; N 49, ст.7033; 2012, N 29, ст.3990; N 30, ст.4175; N 53, ст.7621; 2013, N 8, ст.717; N 19, ст.2331; N 27, ст.3460, ст.3475, ст.3477; N 48, ст.6160; N 52, ст.6986; 2014, N 26, ст.3406; N 30, ст.4268; N 49, ст.6928; 2015, N 14, ст.2008; N 27, ст.3967).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16. Органы и организации, предоставляющие услуги в сфере образования, с использованием показателей, предусмотренных </w:t>
      </w:r>
      <w:hyperlink r:id="rId39" w:anchor="7DO0KB" w:history="1">
        <w:r w:rsidRPr="00CB4567">
          <w:rPr>
            <w:rFonts w:ascii="Arial" w:eastAsia="Times New Roman" w:hAnsi="Arial" w:cs="Arial"/>
            <w:color w:val="3451A0"/>
            <w:u w:val="single"/>
            <w:lang w:eastAsia="ru-RU"/>
          </w:rPr>
          <w:t>пунктами 11</w:t>
        </w:r>
      </w:hyperlink>
      <w:r w:rsidRPr="00CB4567">
        <w:rPr>
          <w:rFonts w:ascii="Arial" w:eastAsia="Times New Roman" w:hAnsi="Arial" w:cs="Arial"/>
          <w:color w:val="444444"/>
          <w:lang w:eastAsia="ru-RU"/>
        </w:rPr>
        <w:t> и </w:t>
      </w:r>
      <w:hyperlink r:id="rId40" w:anchor="7DM0K9" w:history="1">
        <w:r w:rsidRPr="00CB4567">
          <w:rPr>
            <w:rFonts w:ascii="Arial" w:eastAsia="Times New Roman" w:hAnsi="Arial" w:cs="Arial"/>
            <w:color w:val="3451A0"/>
            <w:u w:val="single"/>
            <w:lang w:eastAsia="ru-RU"/>
          </w:rPr>
          <w:t>12 настоящего Порядка</w:t>
        </w:r>
      </w:hyperlink>
      <w:r w:rsidRPr="00CB4567">
        <w:rPr>
          <w:rFonts w:ascii="Arial" w:eastAsia="Times New Roman" w:hAnsi="Arial" w:cs="Arial"/>
          <w:color w:val="444444"/>
          <w:lang w:eastAsia="ru-RU"/>
        </w:rPr>
        <w:t>, а также на основании представленных Паспортов доступности разрабатывают и утверждают планы мероприятий (далее - "дорожные карты") по повышению значений показателей доступности для инвалидов объектов и услуг в соответствии с </w:t>
      </w:r>
      <w:hyperlink r:id="rId41" w:anchor="65A0IQ" w:history="1">
        <w:r w:rsidRPr="00CB4567">
          <w:rPr>
            <w:rFonts w:ascii="Arial" w:eastAsia="Times New Roman" w:hAnsi="Arial" w:cs="Arial"/>
            <w:color w:val="3451A0"/>
            <w:u w:val="single"/>
            <w:lang w:eastAsia="ru-RU"/>
          </w:rPr>
          <w:t>Правилами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и услуг в установленных сферах деятельности</w:t>
        </w:r>
      </w:hyperlink>
      <w:r w:rsidRPr="00CB4567">
        <w:rPr>
          <w:rFonts w:ascii="Arial" w:eastAsia="Times New Roman" w:hAnsi="Arial" w:cs="Arial"/>
          <w:color w:val="444444"/>
          <w:lang w:eastAsia="ru-RU"/>
        </w:rPr>
        <w:t>, утвержденными </w:t>
      </w:r>
      <w:hyperlink r:id="rId42" w:anchor="6580IP" w:history="1">
        <w:r w:rsidRPr="00CB4567">
          <w:rPr>
            <w:rFonts w:ascii="Arial" w:eastAsia="Times New Roman" w:hAnsi="Arial" w:cs="Arial"/>
            <w:color w:val="3451A0"/>
            <w:u w:val="single"/>
            <w:lang w:eastAsia="ru-RU"/>
          </w:rPr>
          <w:t>постановлением Правительства Российской Федерации от 17 июня 2015 года N 599</w:t>
        </w:r>
      </w:hyperlink>
      <w:r w:rsidRPr="00CB4567">
        <w:rPr>
          <w:rFonts w:ascii="Arial" w:eastAsia="Times New Roman" w:hAnsi="Arial" w:cs="Arial"/>
          <w:color w:val="444444"/>
          <w:lang w:eastAsia="ru-RU"/>
        </w:rPr>
        <w:t> (Собрание законодательства Российской Федерации, 2015, N 26, ст.3894).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17. "Дорожные карты", разработанные и утвержденные Федеральной службой по надзору в сфере образования и науки и Федеральным агентством по делам молодежи, представляются в Министерство образования и науки Российской Федерации.</w:t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  <w:r w:rsidRPr="00CB4567">
        <w:rPr>
          <w:rFonts w:ascii="Arial" w:eastAsia="Times New Roman" w:hAnsi="Arial" w:cs="Arial"/>
          <w:color w:val="444444"/>
          <w:lang w:eastAsia="ru-RU"/>
        </w:rPr>
        <w:br/>
      </w:r>
    </w:p>
    <w:p w:rsidR="00CB4567" w:rsidRPr="00CB4567" w:rsidRDefault="00CB4567" w:rsidP="00CB4567">
      <w:pPr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Редакция документа с учетом</w:t>
      </w:r>
    </w:p>
    <w:p w:rsidR="00CB4567" w:rsidRPr="00CB4567" w:rsidRDefault="00CB4567" w:rsidP="00CB4567">
      <w:pPr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изменений и дополнений подготовлена</w:t>
      </w:r>
    </w:p>
    <w:p w:rsidR="00CB4567" w:rsidRPr="00CB4567" w:rsidRDefault="00CB4567" w:rsidP="00CB4567">
      <w:pPr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CB4567">
        <w:rPr>
          <w:rFonts w:ascii="Arial" w:eastAsia="Times New Roman" w:hAnsi="Arial" w:cs="Arial"/>
          <w:color w:val="444444"/>
          <w:lang w:eastAsia="ru-RU"/>
        </w:rPr>
        <w:t>АО "Кодекс"</w:t>
      </w:r>
    </w:p>
    <w:p w:rsidR="00CB4567" w:rsidRDefault="00CB4567">
      <w:bookmarkStart w:id="0" w:name="_GoBack"/>
      <w:bookmarkEnd w:id="0"/>
    </w:p>
    <w:sectPr w:rsidR="00CB4567" w:rsidSect="00A90CE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2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567"/>
    <w:rsid w:val="00A90CE0"/>
    <w:rsid w:val="00CB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65C00-1311-6941-96DE-47A8E5EB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B456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45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CB45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CB4567"/>
  </w:style>
  <w:style w:type="character" w:styleId="a3">
    <w:name w:val="Hyperlink"/>
    <w:basedOn w:val="a0"/>
    <w:uiPriority w:val="99"/>
    <w:semiHidden/>
    <w:unhideWhenUsed/>
    <w:rsid w:val="00CB4567"/>
    <w:rPr>
      <w:color w:val="0000FF"/>
      <w:u w:val="single"/>
    </w:rPr>
  </w:style>
  <w:style w:type="paragraph" w:customStyle="1" w:styleId="formattext">
    <w:name w:val="formattext"/>
    <w:basedOn w:val="a"/>
    <w:rsid w:val="00CB45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9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729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64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BEBEB"/>
                            <w:left w:val="none" w:sz="0" w:space="15" w:color="auto"/>
                            <w:bottom w:val="single" w:sz="6" w:space="8" w:color="EBEBEB"/>
                            <w:right w:val="none" w:sz="0" w:space="8" w:color="auto"/>
                          </w:divBdr>
                        </w:div>
                        <w:div w:id="1731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45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4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420284816" TargetMode="External"/><Relationship Id="rId18" Type="http://schemas.openxmlformats.org/officeDocument/2006/relationships/hyperlink" Target="https://docs.cntd.ru/document/499074316" TargetMode="External"/><Relationship Id="rId26" Type="http://schemas.openxmlformats.org/officeDocument/2006/relationships/hyperlink" Target="https://docs.cntd.ru/document/420201057" TargetMode="External"/><Relationship Id="rId39" Type="http://schemas.openxmlformats.org/officeDocument/2006/relationships/hyperlink" Target="https://docs.cntd.ru/document/420320115" TargetMode="External"/><Relationship Id="rId21" Type="http://schemas.openxmlformats.org/officeDocument/2006/relationships/hyperlink" Target="https://docs.cntd.ru/document/499060765" TargetMode="External"/><Relationship Id="rId34" Type="http://schemas.openxmlformats.org/officeDocument/2006/relationships/hyperlink" Target="https://docs.cntd.ru/document/420320115" TargetMode="External"/><Relationship Id="rId42" Type="http://schemas.openxmlformats.org/officeDocument/2006/relationships/hyperlink" Target="https://docs.cntd.ru/document/420282363" TargetMode="External"/><Relationship Id="rId7" Type="http://schemas.openxmlformats.org/officeDocument/2006/relationships/hyperlink" Target="https://docs.cntd.ru/document/49902458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499028376" TargetMode="External"/><Relationship Id="rId20" Type="http://schemas.openxmlformats.org/officeDocument/2006/relationships/hyperlink" Target="https://docs.cntd.ru/document/499060765" TargetMode="External"/><Relationship Id="rId29" Type="http://schemas.openxmlformats.org/officeDocument/2006/relationships/hyperlink" Target="https://docs.cntd.ru/document/499070759" TargetMode="External"/><Relationship Id="rId41" Type="http://schemas.openxmlformats.org/officeDocument/2006/relationships/hyperlink" Target="https://docs.cntd.ru/document/420282363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573319206" TargetMode="External"/><Relationship Id="rId11" Type="http://schemas.openxmlformats.org/officeDocument/2006/relationships/hyperlink" Target="https://docs.cntd.ru/document/420373837" TargetMode="External"/><Relationship Id="rId24" Type="http://schemas.openxmlformats.org/officeDocument/2006/relationships/hyperlink" Target="https://docs.cntd.ru/document/499044345" TargetMode="External"/><Relationship Id="rId32" Type="http://schemas.openxmlformats.org/officeDocument/2006/relationships/hyperlink" Target="https://docs.cntd.ru/document/420243891" TargetMode="External"/><Relationship Id="rId37" Type="http://schemas.openxmlformats.org/officeDocument/2006/relationships/hyperlink" Target="https://docs.cntd.ru/document/9014513" TargetMode="External"/><Relationship Id="rId40" Type="http://schemas.openxmlformats.org/officeDocument/2006/relationships/hyperlink" Target="https://docs.cntd.ru/document/420320115" TargetMode="External"/><Relationship Id="rId5" Type="http://schemas.openxmlformats.org/officeDocument/2006/relationships/hyperlink" Target="https://docs.cntd.ru/document/573319206" TargetMode="External"/><Relationship Id="rId15" Type="http://schemas.openxmlformats.org/officeDocument/2006/relationships/hyperlink" Target="https://docs.cntd.ru/document/420284816" TargetMode="External"/><Relationship Id="rId23" Type="http://schemas.openxmlformats.org/officeDocument/2006/relationships/hyperlink" Target="https://docs.cntd.ru/document/499044346" TargetMode="External"/><Relationship Id="rId28" Type="http://schemas.openxmlformats.org/officeDocument/2006/relationships/hyperlink" Target="https://docs.cntd.ru/document/499070759" TargetMode="External"/><Relationship Id="rId36" Type="http://schemas.openxmlformats.org/officeDocument/2006/relationships/hyperlink" Target="https://docs.cntd.ru/document/902114182" TargetMode="External"/><Relationship Id="rId10" Type="http://schemas.openxmlformats.org/officeDocument/2006/relationships/hyperlink" Target="https://docs.cntd.ru/document/902228011" TargetMode="External"/><Relationship Id="rId19" Type="http://schemas.openxmlformats.org/officeDocument/2006/relationships/hyperlink" Target="https://docs.cntd.ru/document/420245388" TargetMode="External"/><Relationship Id="rId31" Type="http://schemas.openxmlformats.org/officeDocument/2006/relationships/hyperlink" Target="https://docs.cntd.ru/document/9014513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docs.cntd.ru/document/420320115" TargetMode="External"/><Relationship Id="rId9" Type="http://schemas.openxmlformats.org/officeDocument/2006/relationships/hyperlink" Target="https://docs.cntd.ru/document/420320115" TargetMode="External"/><Relationship Id="rId14" Type="http://schemas.openxmlformats.org/officeDocument/2006/relationships/hyperlink" Target="https://docs.cntd.ru/document/420284816" TargetMode="External"/><Relationship Id="rId22" Type="http://schemas.openxmlformats.org/officeDocument/2006/relationships/hyperlink" Target="https://docs.cntd.ru/document/499044346" TargetMode="External"/><Relationship Id="rId27" Type="http://schemas.openxmlformats.org/officeDocument/2006/relationships/hyperlink" Target="https://docs.cntd.ru/document/420294295" TargetMode="External"/><Relationship Id="rId30" Type="http://schemas.openxmlformats.org/officeDocument/2006/relationships/hyperlink" Target="https://docs.cntd.ru/document/420249064" TargetMode="External"/><Relationship Id="rId35" Type="http://schemas.openxmlformats.org/officeDocument/2006/relationships/hyperlink" Target="https://docs.cntd.ru/document/420320115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docs.cntd.ru/document/49902458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cs.cntd.ru/document/420374234" TargetMode="External"/><Relationship Id="rId17" Type="http://schemas.openxmlformats.org/officeDocument/2006/relationships/hyperlink" Target="https://docs.cntd.ru/document/499028376" TargetMode="External"/><Relationship Id="rId25" Type="http://schemas.openxmlformats.org/officeDocument/2006/relationships/hyperlink" Target="https://docs.cntd.ru/document/499044345" TargetMode="External"/><Relationship Id="rId33" Type="http://schemas.openxmlformats.org/officeDocument/2006/relationships/hyperlink" Target="https://docs.cntd.ru/document/420243891" TargetMode="External"/><Relationship Id="rId38" Type="http://schemas.openxmlformats.org/officeDocument/2006/relationships/hyperlink" Target="https://docs.cntd.ru/document/90145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4225</Words>
  <Characters>24085</Characters>
  <Application>Microsoft Office Word</Application>
  <DocSecurity>0</DocSecurity>
  <Lines>200</Lines>
  <Paragraphs>56</Paragraphs>
  <ScaleCrop>false</ScaleCrop>
  <Company/>
  <LinksUpToDate>false</LinksUpToDate>
  <CharactersWithSpaces>28254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2022-09-11T08:44:00Z</dcterms:created>
  <dcterms:modified xsi:type="dcterms:W3CDTF">2022-09-11T08:45:00Z</dcterms:modified>
</cp:coreProperties>
</file>